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hAnsi="仿宋" w:eastAsia="仿宋" w:cs="仿宋"/>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val="en-US" w:eastAsia="zh-CN"/>
        </w:rPr>
        <w:t>31</w:t>
      </w:r>
      <w:r>
        <w:rPr>
          <w:rFonts w:hint="eastAsia" w:ascii="仿宋" w:hAnsi="仿宋" w:eastAsia="仿宋" w:cs="仿宋"/>
          <w:b/>
          <w:bCs/>
          <w:sz w:val="28"/>
          <w:szCs w:val="28"/>
        </w:rPr>
        <w:t>届海宁家博会服务商招标通知书</w:t>
      </w:r>
    </w:p>
    <w:p>
      <w:pPr>
        <w:spacing w:line="560" w:lineRule="exact"/>
        <w:rPr>
          <w:rFonts w:ascii="仿宋" w:hAnsi="仿宋" w:eastAsia="仿宋" w:cs="仿宋"/>
          <w:sz w:val="28"/>
          <w:szCs w:val="28"/>
        </w:rPr>
      </w:pPr>
      <w:r>
        <w:rPr>
          <w:rFonts w:hint="eastAsia" w:ascii="仿宋" w:hAnsi="仿宋" w:eastAsia="仿宋" w:cs="仿宋"/>
          <w:sz w:val="28"/>
          <w:szCs w:val="28"/>
        </w:rPr>
        <w:t>各投标参与商：</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为公平、公开、公正的做好202</w:t>
      </w:r>
      <w:r>
        <w:rPr>
          <w:rFonts w:hint="eastAsia" w:ascii="仿宋" w:hAnsi="仿宋" w:eastAsia="仿宋" w:cs="仿宋"/>
          <w:sz w:val="28"/>
          <w:szCs w:val="28"/>
          <w:lang w:val="en-US" w:eastAsia="zh-CN"/>
        </w:rPr>
        <w:t>4</w:t>
      </w:r>
      <w:r>
        <w:rPr>
          <w:rFonts w:hint="eastAsia" w:ascii="仿宋" w:hAnsi="仿宋" w:eastAsia="仿宋" w:cs="仿宋"/>
          <w:sz w:val="28"/>
          <w:szCs w:val="28"/>
        </w:rPr>
        <w:t>海宁中国•国际家用纺织品（</w:t>
      </w:r>
      <w:r>
        <w:rPr>
          <w:rFonts w:hint="eastAsia" w:ascii="仿宋" w:hAnsi="仿宋" w:eastAsia="仿宋" w:cs="仿宋"/>
          <w:sz w:val="28"/>
          <w:szCs w:val="28"/>
          <w:lang w:eastAsia="zh-CN"/>
        </w:rPr>
        <w:t>秋</w:t>
      </w:r>
      <w:r>
        <w:rPr>
          <w:rFonts w:hint="eastAsia" w:ascii="仿宋" w:hAnsi="仿宋" w:eastAsia="仿宋" w:cs="仿宋"/>
          <w:sz w:val="28"/>
          <w:szCs w:val="28"/>
        </w:rPr>
        <w:t>季）博览会（即第</w:t>
      </w:r>
      <w:r>
        <w:rPr>
          <w:rFonts w:hint="eastAsia" w:ascii="仿宋" w:hAnsi="仿宋" w:eastAsia="仿宋" w:cs="仿宋"/>
          <w:sz w:val="28"/>
          <w:szCs w:val="28"/>
          <w:lang w:val="en-US" w:eastAsia="zh-CN"/>
        </w:rPr>
        <w:t>31</w:t>
      </w:r>
      <w:r>
        <w:rPr>
          <w:rFonts w:hint="eastAsia" w:ascii="仿宋" w:hAnsi="仿宋" w:eastAsia="仿宋" w:cs="仿宋"/>
          <w:sz w:val="28"/>
          <w:szCs w:val="28"/>
        </w:rPr>
        <w:t>届海宁家博会）服务商招标工作，现将相关事项说明如下：</w:t>
      </w:r>
    </w:p>
    <w:p>
      <w:pPr>
        <w:numPr>
          <w:ilvl w:val="0"/>
          <w:numId w:val="1"/>
        </w:numPr>
        <w:spacing w:line="560" w:lineRule="exact"/>
        <w:ind w:firstLine="560" w:firstLineChars="200"/>
        <w:rPr>
          <w:rFonts w:ascii="仿宋" w:hAnsi="仿宋" w:eastAsia="仿宋" w:cs="仿宋"/>
          <w:sz w:val="28"/>
          <w:szCs w:val="28"/>
        </w:rPr>
      </w:pPr>
      <w:r>
        <w:rPr>
          <w:rFonts w:hint="eastAsia" w:ascii="黑体" w:hAnsi="黑体" w:eastAsia="黑体" w:cs="仿宋"/>
          <w:bCs/>
          <w:sz w:val="28"/>
          <w:szCs w:val="28"/>
        </w:rPr>
        <w:t>项目名称：</w:t>
      </w: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海宁中国•国际家用纺织品（</w:t>
      </w:r>
      <w:r>
        <w:rPr>
          <w:rFonts w:hint="eastAsia" w:ascii="仿宋" w:hAnsi="仿宋" w:eastAsia="仿宋" w:cs="仿宋"/>
          <w:sz w:val="28"/>
          <w:szCs w:val="28"/>
          <w:lang w:eastAsia="zh-CN"/>
        </w:rPr>
        <w:t>秋</w:t>
      </w:r>
      <w:r>
        <w:rPr>
          <w:rFonts w:hint="eastAsia" w:ascii="仿宋" w:hAnsi="仿宋" w:eastAsia="仿宋" w:cs="仿宋"/>
          <w:sz w:val="28"/>
          <w:szCs w:val="28"/>
        </w:rPr>
        <w:t>季）博览会现场服务</w:t>
      </w:r>
    </w:p>
    <w:p>
      <w:pPr>
        <w:numPr>
          <w:ilvl w:val="0"/>
          <w:numId w:val="1"/>
        </w:numPr>
        <w:spacing w:line="560" w:lineRule="exact"/>
        <w:ind w:firstLine="560" w:firstLineChars="200"/>
        <w:rPr>
          <w:rFonts w:ascii="仿宋" w:hAnsi="仿宋" w:eastAsia="仿宋" w:cs="仿宋"/>
          <w:sz w:val="28"/>
          <w:szCs w:val="28"/>
        </w:rPr>
      </w:pPr>
      <w:r>
        <w:rPr>
          <w:rFonts w:hint="eastAsia" w:ascii="黑体" w:hAnsi="黑体" w:eastAsia="黑体" w:cs="仿宋"/>
          <w:bCs/>
          <w:sz w:val="28"/>
          <w:szCs w:val="28"/>
        </w:rPr>
        <w:t>项目内容：</w:t>
      </w:r>
      <w:r>
        <w:rPr>
          <w:rFonts w:hint="eastAsia" w:ascii="仿宋" w:hAnsi="仿宋" w:eastAsia="仿宋" w:cs="仿宋"/>
          <w:b w:val="0"/>
          <w:bCs/>
          <w:sz w:val="28"/>
          <w:szCs w:val="28"/>
          <w:lang w:eastAsia="zh-CN"/>
        </w:rPr>
        <w:t>全案设计、展会服务（</w:t>
      </w:r>
      <w:r>
        <w:rPr>
          <w:rFonts w:hint="eastAsia" w:ascii="仿宋" w:hAnsi="仿宋" w:eastAsia="仿宋" w:cs="仿宋"/>
          <w:sz w:val="28"/>
          <w:szCs w:val="28"/>
        </w:rPr>
        <w:t>展馆搭建、现场布置、活动管理等</w:t>
      </w:r>
      <w:r>
        <w:rPr>
          <w:rFonts w:hint="eastAsia" w:ascii="仿宋" w:hAnsi="仿宋" w:eastAsia="仿宋" w:cs="仿宋"/>
          <w:sz w:val="28"/>
          <w:szCs w:val="28"/>
          <w:lang w:eastAsia="zh-CN"/>
        </w:rPr>
        <w:t>）</w:t>
      </w:r>
      <w:bookmarkStart w:id="0" w:name="_GoBack"/>
      <w:bookmarkEnd w:id="0"/>
      <w:r>
        <w:rPr>
          <w:rFonts w:hint="eastAsia" w:ascii="仿宋" w:hAnsi="仿宋" w:eastAsia="仿宋" w:cs="仿宋"/>
          <w:sz w:val="28"/>
          <w:szCs w:val="28"/>
        </w:rPr>
        <w:t>。（项目报价单详见附件）</w:t>
      </w:r>
    </w:p>
    <w:p>
      <w:pPr>
        <w:numPr>
          <w:ilvl w:val="0"/>
          <w:numId w:val="1"/>
        </w:numPr>
        <w:spacing w:line="560" w:lineRule="exact"/>
        <w:ind w:firstLine="560" w:firstLineChars="200"/>
        <w:rPr>
          <w:rFonts w:ascii="仿宋" w:hAnsi="仿宋" w:eastAsia="仿宋" w:cs="仿宋"/>
          <w:sz w:val="28"/>
          <w:szCs w:val="28"/>
        </w:rPr>
      </w:pPr>
      <w:r>
        <w:rPr>
          <w:rFonts w:hint="eastAsia" w:ascii="黑体" w:hAnsi="黑体" w:eastAsia="黑体" w:cs="仿宋"/>
          <w:bCs/>
          <w:sz w:val="28"/>
          <w:szCs w:val="28"/>
        </w:rPr>
        <w:t>承包方式：</w:t>
      </w:r>
      <w:r>
        <w:rPr>
          <w:rFonts w:hint="eastAsia" w:ascii="仿宋" w:hAnsi="仿宋" w:eastAsia="仿宋" w:cs="仿宋"/>
          <w:sz w:val="28"/>
          <w:szCs w:val="28"/>
        </w:rPr>
        <w:t>展会服务全包</w:t>
      </w:r>
      <w:r>
        <w:rPr>
          <w:rFonts w:hint="eastAsia" w:ascii="仿宋" w:hAnsi="仿宋" w:eastAsia="仿宋" w:cs="仿宋"/>
          <w:sz w:val="28"/>
          <w:szCs w:val="28"/>
          <w:lang w:eastAsia="zh-CN"/>
        </w:rPr>
        <w:t>（全案设计</w:t>
      </w:r>
      <w:r>
        <w:rPr>
          <w:rFonts w:hint="eastAsia" w:ascii="仿宋" w:hAnsi="仿宋" w:eastAsia="仿宋" w:cs="仿宋"/>
          <w:sz w:val="28"/>
          <w:szCs w:val="28"/>
          <w:lang w:val="en-US" w:eastAsia="zh-CN"/>
        </w:rPr>
        <w:t>+现场服务）</w:t>
      </w:r>
    </w:p>
    <w:p>
      <w:pPr>
        <w:numPr>
          <w:ilvl w:val="0"/>
          <w:numId w:val="1"/>
        </w:numPr>
        <w:spacing w:line="560" w:lineRule="exact"/>
        <w:ind w:firstLine="560" w:firstLineChars="200"/>
        <w:rPr>
          <w:rFonts w:ascii="仿宋" w:hAnsi="仿宋" w:eastAsia="仿宋" w:cs="仿宋"/>
          <w:sz w:val="28"/>
          <w:szCs w:val="28"/>
        </w:rPr>
      </w:pPr>
      <w:r>
        <w:rPr>
          <w:rFonts w:hint="eastAsia" w:ascii="黑体" w:hAnsi="黑体" w:eastAsia="黑体" w:cs="黑体"/>
          <w:b w:val="0"/>
          <w:bCs w:val="0"/>
          <w:sz w:val="28"/>
          <w:szCs w:val="28"/>
          <w:lang w:eastAsia="zh-CN"/>
        </w:rPr>
        <w:t>全案设计费定价：</w:t>
      </w:r>
      <w:r>
        <w:rPr>
          <w:rFonts w:hint="eastAsia" w:ascii="仿宋" w:hAnsi="仿宋" w:eastAsia="仿宋" w:cs="仿宋"/>
          <w:b w:val="0"/>
          <w:bCs w:val="0"/>
          <w:sz w:val="28"/>
          <w:szCs w:val="28"/>
          <w:lang w:val="en-US" w:eastAsia="zh-CN"/>
        </w:rPr>
        <w:t>2万元</w:t>
      </w:r>
    </w:p>
    <w:p>
      <w:pPr>
        <w:numPr>
          <w:ilvl w:val="0"/>
          <w:numId w:val="1"/>
        </w:numPr>
        <w:spacing w:line="560" w:lineRule="exact"/>
        <w:ind w:firstLine="560" w:firstLineChars="200"/>
        <w:rPr>
          <w:rFonts w:ascii="仿宋" w:hAnsi="仿宋" w:eastAsia="仿宋" w:cs="仿宋"/>
          <w:color w:val="auto"/>
          <w:sz w:val="28"/>
          <w:szCs w:val="28"/>
        </w:rPr>
      </w:pPr>
      <w:r>
        <w:rPr>
          <w:rFonts w:hint="eastAsia" w:ascii="黑体" w:hAnsi="黑体" w:eastAsia="黑体" w:cs="仿宋"/>
          <w:bCs/>
          <w:color w:val="auto"/>
          <w:sz w:val="28"/>
          <w:szCs w:val="28"/>
        </w:rPr>
        <w:t>中标形式：</w:t>
      </w:r>
      <w:r>
        <w:rPr>
          <w:rFonts w:hint="eastAsia" w:ascii="仿宋" w:hAnsi="仿宋" w:eastAsia="仿宋" w:cs="仿宋"/>
          <w:b w:val="0"/>
          <w:bCs w:val="0"/>
          <w:color w:val="auto"/>
          <w:sz w:val="28"/>
          <w:szCs w:val="28"/>
          <w:lang w:val="en-US" w:eastAsia="zh-CN"/>
        </w:rPr>
        <w:t>以综合得分高者为中标单位。</w:t>
      </w:r>
    </w:p>
    <w:p>
      <w:pPr>
        <w:numPr>
          <w:ilvl w:val="0"/>
          <w:numId w:val="1"/>
        </w:numPr>
        <w:spacing w:line="560" w:lineRule="exact"/>
        <w:ind w:firstLine="560" w:firstLineChars="200"/>
        <w:rPr>
          <w:rFonts w:ascii="仿宋" w:hAnsi="仿宋" w:eastAsia="仿宋" w:cs="仿宋"/>
          <w:color w:val="auto"/>
          <w:sz w:val="28"/>
          <w:szCs w:val="28"/>
        </w:rPr>
      </w:pPr>
      <w:r>
        <w:rPr>
          <w:rFonts w:hint="eastAsia" w:ascii="黑体" w:hAnsi="黑体" w:eastAsia="黑体" w:cs="黑体"/>
          <w:b w:val="0"/>
          <w:bCs w:val="0"/>
          <w:color w:val="auto"/>
          <w:sz w:val="28"/>
          <w:szCs w:val="28"/>
          <w:lang w:val="en-US" w:eastAsia="zh-CN"/>
        </w:rPr>
        <w:t>报价须知：</w:t>
      </w:r>
      <w:r>
        <w:rPr>
          <w:rFonts w:hint="eastAsia" w:ascii="仿宋" w:hAnsi="仿宋" w:eastAsia="仿宋" w:cs="仿宋"/>
          <w:b w:val="0"/>
          <w:bCs w:val="0"/>
          <w:color w:val="auto"/>
          <w:sz w:val="28"/>
          <w:szCs w:val="28"/>
          <w:lang w:val="en-US" w:eastAsia="zh-CN"/>
        </w:rPr>
        <w:t>项目最终报价为含税价，费用结算时需中标单位开具等额增值税专用发票。</w:t>
      </w:r>
    </w:p>
    <w:p>
      <w:pPr>
        <w:numPr>
          <w:ilvl w:val="0"/>
          <w:numId w:val="1"/>
        </w:numPr>
        <w:spacing w:line="560" w:lineRule="exact"/>
        <w:ind w:firstLine="560" w:firstLineChars="200"/>
        <w:rPr>
          <w:rFonts w:hint="eastAsia" w:ascii="黑体" w:hAnsi="黑体" w:eastAsia="黑体" w:cs="仿宋"/>
          <w:bCs/>
          <w:sz w:val="28"/>
          <w:szCs w:val="28"/>
        </w:rPr>
      </w:pPr>
      <w:r>
        <w:rPr>
          <w:rFonts w:hint="eastAsia" w:ascii="黑体" w:hAnsi="黑体" w:eastAsia="黑体" w:cs="仿宋"/>
          <w:bCs/>
          <w:sz w:val="28"/>
          <w:szCs w:val="28"/>
        </w:rPr>
        <w:t>项目（设计）内容：</w:t>
      </w:r>
    </w:p>
    <w:p>
      <w:pPr>
        <w:numPr>
          <w:ilvl w:val="0"/>
          <w:numId w:val="0"/>
        </w:num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（一）基础要素：第</w:t>
      </w:r>
      <w:r>
        <w:rPr>
          <w:rFonts w:hint="eastAsia" w:ascii="仿宋" w:hAnsi="仿宋" w:eastAsia="仿宋" w:cs="仿宋"/>
          <w:bCs/>
          <w:sz w:val="28"/>
          <w:szCs w:val="28"/>
          <w:lang w:val="en-US" w:eastAsia="zh-CN"/>
        </w:rPr>
        <w:t>31</w:t>
      </w:r>
      <w:r>
        <w:rPr>
          <w:rFonts w:hint="eastAsia" w:ascii="仿宋" w:hAnsi="仿宋" w:eastAsia="仿宋" w:cs="仿宋"/>
          <w:bCs/>
          <w:sz w:val="28"/>
          <w:szCs w:val="28"/>
        </w:rPr>
        <w:t>届海宁家博会现行名称、主题、LOGO不再改动；需要确定基础要素为第</w:t>
      </w:r>
      <w:r>
        <w:rPr>
          <w:rFonts w:hint="eastAsia" w:ascii="仿宋" w:hAnsi="仿宋" w:eastAsia="仿宋" w:cs="仿宋"/>
          <w:bCs/>
          <w:sz w:val="28"/>
          <w:szCs w:val="28"/>
          <w:lang w:val="en-US" w:eastAsia="zh-CN"/>
        </w:rPr>
        <w:t>31</w:t>
      </w:r>
      <w:r>
        <w:rPr>
          <w:rFonts w:hint="eastAsia" w:ascii="仿宋" w:hAnsi="仿宋" w:eastAsia="仿宋" w:cs="仿宋"/>
          <w:bCs/>
          <w:sz w:val="28"/>
          <w:szCs w:val="28"/>
        </w:rPr>
        <w:t>届海宁家博会主视觉画面，包括标准色、标准字体、基础要素组合规范等。</w:t>
      </w:r>
    </w:p>
    <w:p>
      <w:pPr>
        <w:numPr>
          <w:ilvl w:val="0"/>
          <w:numId w:val="0"/>
        </w:num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（二）要素应用：应用范围涵盖证件请柬、导引指示、公共宣传等系统领域。</w:t>
      </w:r>
    </w:p>
    <w:p>
      <w:pPr>
        <w:numPr>
          <w:ilvl w:val="0"/>
          <w:numId w:val="0"/>
        </w:num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（三）具体设计：由</w:t>
      </w:r>
      <w:r>
        <w:rPr>
          <w:rFonts w:hint="eastAsia" w:ascii="仿宋" w:hAnsi="仿宋" w:eastAsia="仿宋" w:cs="仿宋"/>
          <w:bCs/>
          <w:sz w:val="28"/>
          <w:szCs w:val="28"/>
          <w:lang w:eastAsia="zh-CN"/>
        </w:rPr>
        <w:t>招标</w:t>
      </w:r>
      <w:r>
        <w:rPr>
          <w:rFonts w:hint="eastAsia" w:ascii="仿宋" w:hAnsi="仿宋" w:eastAsia="仿宋" w:cs="仿宋"/>
          <w:bCs/>
          <w:sz w:val="28"/>
          <w:szCs w:val="28"/>
        </w:rPr>
        <w:t>单位于202</w:t>
      </w:r>
      <w:r>
        <w:rPr>
          <w:rFonts w:hint="eastAsia" w:ascii="仿宋" w:hAnsi="仿宋" w:eastAsia="仿宋" w:cs="仿宋"/>
          <w:bCs/>
          <w:sz w:val="28"/>
          <w:szCs w:val="28"/>
          <w:lang w:val="en-US" w:eastAsia="zh-CN"/>
        </w:rPr>
        <w:t>4</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6</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7</w:t>
      </w:r>
      <w:r>
        <w:rPr>
          <w:rFonts w:hint="eastAsia" w:ascii="仿宋" w:hAnsi="仿宋" w:eastAsia="仿宋" w:cs="仿宋"/>
          <w:bCs/>
          <w:sz w:val="28"/>
          <w:szCs w:val="28"/>
        </w:rPr>
        <w:t>日1</w:t>
      </w:r>
      <w:r>
        <w:rPr>
          <w:rFonts w:hint="eastAsia" w:ascii="仿宋" w:hAnsi="仿宋" w:eastAsia="仿宋" w:cs="仿宋"/>
          <w:bCs/>
          <w:sz w:val="28"/>
          <w:szCs w:val="28"/>
          <w:lang w:val="en-US" w:eastAsia="zh-CN"/>
        </w:rPr>
        <w:t>6</w:t>
      </w:r>
      <w:r>
        <w:rPr>
          <w:rFonts w:hint="eastAsia" w:ascii="仿宋" w:hAnsi="仿宋" w:eastAsia="仿宋" w:cs="仿宋"/>
          <w:bCs/>
          <w:sz w:val="28"/>
          <w:szCs w:val="28"/>
        </w:rPr>
        <w:t>:00前将设计清单以电子邮件形式发送至报名成功的</w:t>
      </w:r>
      <w:r>
        <w:rPr>
          <w:rFonts w:hint="eastAsia" w:ascii="仿宋" w:hAnsi="仿宋" w:eastAsia="仿宋" w:cs="仿宋"/>
          <w:bCs/>
          <w:sz w:val="28"/>
          <w:szCs w:val="28"/>
          <w:lang w:eastAsia="zh-CN"/>
        </w:rPr>
        <w:t>投标</w:t>
      </w:r>
      <w:r>
        <w:rPr>
          <w:rFonts w:hint="eastAsia" w:ascii="仿宋" w:hAnsi="仿宋" w:eastAsia="仿宋" w:cs="仿宋"/>
          <w:bCs/>
          <w:sz w:val="28"/>
          <w:szCs w:val="28"/>
        </w:rPr>
        <w:t>单位邮箱（</w:t>
      </w:r>
      <w:r>
        <w:rPr>
          <w:rFonts w:hint="eastAsia" w:ascii="仿宋" w:hAnsi="仿宋" w:eastAsia="仿宋" w:cs="仿宋"/>
          <w:bCs/>
          <w:sz w:val="28"/>
          <w:szCs w:val="28"/>
          <w:lang w:eastAsia="zh-CN"/>
        </w:rPr>
        <w:t>招标</w:t>
      </w:r>
      <w:r>
        <w:rPr>
          <w:rFonts w:hint="eastAsia" w:ascii="仿宋" w:hAnsi="仿宋" w:eastAsia="仿宋" w:cs="仿宋"/>
          <w:bCs/>
          <w:sz w:val="28"/>
          <w:szCs w:val="28"/>
        </w:rPr>
        <w:t>单位默认应征单位提交的“应征回执单”中所填写的邮箱为</w:t>
      </w:r>
      <w:r>
        <w:rPr>
          <w:rFonts w:hint="eastAsia" w:ascii="仿宋" w:hAnsi="仿宋" w:eastAsia="仿宋" w:cs="仿宋"/>
          <w:bCs/>
          <w:sz w:val="28"/>
          <w:szCs w:val="28"/>
          <w:lang w:eastAsia="zh-CN"/>
        </w:rPr>
        <w:t>投标</w:t>
      </w:r>
      <w:r>
        <w:rPr>
          <w:rFonts w:hint="eastAsia" w:ascii="仿宋" w:hAnsi="仿宋" w:eastAsia="仿宋" w:cs="仿宋"/>
          <w:bCs/>
          <w:sz w:val="28"/>
          <w:szCs w:val="28"/>
        </w:rPr>
        <w:t>单位接收文件的指定邮箱）。</w:t>
      </w:r>
    </w:p>
    <w:p>
      <w:pPr>
        <w:numPr>
          <w:ilvl w:val="0"/>
          <w:numId w:val="1"/>
        </w:numPr>
        <w:spacing w:line="560" w:lineRule="exact"/>
        <w:ind w:firstLine="560" w:firstLineChars="200"/>
        <w:rPr>
          <w:rFonts w:hint="eastAsia" w:ascii="黑体" w:hAnsi="黑体" w:eastAsia="黑体" w:cs="仿宋"/>
          <w:bCs/>
          <w:sz w:val="28"/>
          <w:szCs w:val="28"/>
        </w:rPr>
      </w:pPr>
      <w:r>
        <w:rPr>
          <w:rFonts w:hint="eastAsia" w:ascii="黑体" w:hAnsi="黑体" w:eastAsia="黑体" w:cs="仿宋"/>
          <w:bCs/>
          <w:sz w:val="28"/>
          <w:szCs w:val="28"/>
        </w:rPr>
        <w:t>项目（设计）要求：</w:t>
      </w:r>
    </w:p>
    <w:p>
      <w:pPr>
        <w:numPr>
          <w:ilvl w:val="0"/>
          <w:numId w:val="0"/>
        </w:num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（一）设计方案要紧扣第</w:t>
      </w:r>
      <w:r>
        <w:rPr>
          <w:rFonts w:hint="eastAsia" w:ascii="仿宋" w:hAnsi="仿宋" w:eastAsia="仿宋" w:cs="仿宋"/>
          <w:bCs/>
          <w:sz w:val="28"/>
          <w:szCs w:val="28"/>
          <w:lang w:val="en-US" w:eastAsia="zh-CN"/>
        </w:rPr>
        <w:t>31</w:t>
      </w:r>
      <w:r>
        <w:rPr>
          <w:rFonts w:hint="eastAsia" w:ascii="仿宋" w:hAnsi="仿宋" w:eastAsia="仿宋" w:cs="仿宋"/>
          <w:bCs/>
          <w:sz w:val="28"/>
          <w:szCs w:val="28"/>
        </w:rPr>
        <w:t>届海宁家博会主题、海宁家纺产业和海宁中国家纺城市场特色、品牌定位等要素。</w:t>
      </w:r>
    </w:p>
    <w:p>
      <w:pPr>
        <w:numPr>
          <w:ilvl w:val="0"/>
          <w:numId w:val="0"/>
        </w:num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（二）设计方案包括设计思路、设计说明、具体设计等内容。</w:t>
      </w:r>
    </w:p>
    <w:p>
      <w:pPr>
        <w:numPr>
          <w:ilvl w:val="0"/>
          <w:numId w:val="0"/>
        </w:num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（三）主视觉设计不少于3款，</w:t>
      </w:r>
      <w:r>
        <w:rPr>
          <w:rFonts w:hint="eastAsia" w:ascii="仿宋" w:hAnsi="仿宋" w:eastAsia="仿宋" w:cs="仿宋"/>
          <w:bCs/>
          <w:sz w:val="28"/>
          <w:szCs w:val="28"/>
          <w:lang w:eastAsia="zh-CN"/>
        </w:rPr>
        <w:t>投标</w:t>
      </w:r>
      <w:r>
        <w:rPr>
          <w:rFonts w:hint="eastAsia" w:ascii="仿宋" w:hAnsi="仿宋" w:eastAsia="仿宋" w:cs="仿宋"/>
          <w:bCs/>
          <w:sz w:val="28"/>
          <w:szCs w:val="28"/>
        </w:rPr>
        <w:t>单位挑选其中一款做设计延伸。</w:t>
      </w:r>
    </w:p>
    <w:p>
      <w:pPr>
        <w:numPr>
          <w:ilvl w:val="0"/>
          <w:numId w:val="0"/>
        </w:num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（四）本项目设计内容包括但不限于设计清单内容涵盖范围，所有设计必须是原创，创意独特，形式新颖，时尚简约，信息传达明确。</w:t>
      </w:r>
    </w:p>
    <w:p>
      <w:pPr>
        <w:numPr>
          <w:ilvl w:val="0"/>
          <w:numId w:val="0"/>
        </w:numPr>
        <w:spacing w:line="560" w:lineRule="exact"/>
        <w:ind w:firstLine="560" w:firstLineChars="200"/>
        <w:rPr>
          <w:rFonts w:hint="eastAsia" w:ascii="黑体" w:hAnsi="黑体" w:eastAsia="黑体" w:cs="仿宋"/>
          <w:bCs/>
          <w:sz w:val="28"/>
          <w:szCs w:val="28"/>
        </w:rPr>
      </w:pPr>
      <w:r>
        <w:rPr>
          <w:rFonts w:hint="eastAsia" w:ascii="仿宋" w:hAnsi="仿宋" w:eastAsia="仿宋" w:cs="仿宋"/>
          <w:bCs/>
          <w:sz w:val="28"/>
          <w:szCs w:val="28"/>
        </w:rPr>
        <w:t>（五）在第</w:t>
      </w:r>
      <w:r>
        <w:rPr>
          <w:rFonts w:hint="eastAsia" w:ascii="仿宋" w:hAnsi="仿宋" w:eastAsia="仿宋" w:cs="仿宋"/>
          <w:bCs/>
          <w:sz w:val="28"/>
          <w:szCs w:val="28"/>
          <w:lang w:val="en-US" w:eastAsia="zh-CN"/>
        </w:rPr>
        <w:t>31</w:t>
      </w:r>
      <w:r>
        <w:rPr>
          <w:rFonts w:hint="eastAsia" w:ascii="仿宋" w:hAnsi="仿宋" w:eastAsia="仿宋" w:cs="仿宋"/>
          <w:bCs/>
          <w:sz w:val="28"/>
          <w:szCs w:val="28"/>
        </w:rPr>
        <w:t>届海宁家博会结束前，</w:t>
      </w:r>
      <w:r>
        <w:rPr>
          <w:rFonts w:hint="eastAsia" w:ascii="仿宋" w:hAnsi="仿宋" w:eastAsia="仿宋" w:cs="仿宋"/>
          <w:bCs/>
          <w:sz w:val="28"/>
          <w:szCs w:val="28"/>
          <w:lang w:eastAsia="zh-CN"/>
        </w:rPr>
        <w:t>招标</w:t>
      </w:r>
      <w:r>
        <w:rPr>
          <w:rFonts w:hint="eastAsia" w:ascii="仿宋" w:hAnsi="仿宋" w:eastAsia="仿宋" w:cs="仿宋"/>
          <w:bCs/>
          <w:sz w:val="28"/>
          <w:szCs w:val="28"/>
        </w:rPr>
        <w:t>单位可要求</w:t>
      </w:r>
      <w:r>
        <w:rPr>
          <w:rFonts w:hint="eastAsia" w:ascii="仿宋" w:hAnsi="仿宋" w:eastAsia="仿宋" w:cs="仿宋"/>
          <w:bCs/>
          <w:sz w:val="28"/>
          <w:szCs w:val="28"/>
          <w:lang w:eastAsia="zh-CN"/>
        </w:rPr>
        <w:t>中标</w:t>
      </w:r>
      <w:r>
        <w:rPr>
          <w:rFonts w:hint="eastAsia" w:ascii="仿宋" w:hAnsi="仿宋" w:eastAsia="仿宋" w:cs="仿宋"/>
          <w:bCs/>
          <w:sz w:val="28"/>
          <w:szCs w:val="28"/>
        </w:rPr>
        <w:t>单位对方案进行修改完善，</w:t>
      </w:r>
      <w:r>
        <w:rPr>
          <w:rFonts w:hint="eastAsia" w:ascii="仿宋" w:hAnsi="仿宋" w:eastAsia="仿宋" w:cs="仿宋"/>
          <w:bCs/>
          <w:sz w:val="28"/>
          <w:szCs w:val="28"/>
          <w:lang w:eastAsia="zh-CN"/>
        </w:rPr>
        <w:t>中标</w:t>
      </w:r>
      <w:r>
        <w:rPr>
          <w:rFonts w:hint="eastAsia" w:ascii="仿宋" w:hAnsi="仿宋" w:eastAsia="仿宋" w:cs="仿宋"/>
          <w:bCs/>
          <w:sz w:val="28"/>
          <w:szCs w:val="28"/>
        </w:rPr>
        <w:t>单位应根据</w:t>
      </w:r>
      <w:r>
        <w:rPr>
          <w:rFonts w:hint="eastAsia" w:ascii="仿宋" w:hAnsi="仿宋" w:eastAsia="仿宋" w:cs="仿宋"/>
          <w:bCs/>
          <w:sz w:val="28"/>
          <w:szCs w:val="28"/>
          <w:lang w:eastAsia="zh-CN"/>
        </w:rPr>
        <w:t>招标</w:t>
      </w:r>
      <w:r>
        <w:rPr>
          <w:rFonts w:hint="eastAsia" w:ascii="仿宋" w:hAnsi="仿宋" w:eastAsia="仿宋" w:cs="仿宋"/>
          <w:bCs/>
          <w:sz w:val="28"/>
          <w:szCs w:val="28"/>
        </w:rPr>
        <w:t>单位修改要求按时高质量做好修改完善。</w:t>
      </w:r>
    </w:p>
    <w:p>
      <w:pPr>
        <w:numPr>
          <w:ilvl w:val="0"/>
          <w:numId w:val="0"/>
        </w:num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（六）</w:t>
      </w:r>
      <w:r>
        <w:rPr>
          <w:rFonts w:hint="eastAsia" w:ascii="仿宋" w:hAnsi="仿宋" w:eastAsia="仿宋" w:cs="仿宋"/>
          <w:bCs/>
          <w:sz w:val="28"/>
          <w:szCs w:val="28"/>
          <w:lang w:eastAsia="zh-CN"/>
        </w:rPr>
        <w:t>中标</w:t>
      </w:r>
      <w:r>
        <w:rPr>
          <w:rFonts w:hint="eastAsia" w:ascii="仿宋" w:hAnsi="仿宋" w:eastAsia="仿宋" w:cs="仿宋"/>
          <w:bCs/>
          <w:sz w:val="28"/>
          <w:szCs w:val="28"/>
        </w:rPr>
        <w:t>单位最终以AI（或PSD）和JPG两种格式提交，便于后期制作。</w:t>
      </w:r>
    </w:p>
    <w:p>
      <w:pPr>
        <w:numPr>
          <w:ilvl w:val="0"/>
          <w:numId w:val="1"/>
        </w:numPr>
        <w:spacing w:line="560" w:lineRule="exact"/>
        <w:ind w:firstLine="560" w:firstLineChars="200"/>
        <w:rPr>
          <w:rFonts w:ascii="黑体" w:hAnsi="黑体" w:eastAsia="黑体" w:cs="仿宋"/>
          <w:bCs/>
          <w:sz w:val="28"/>
          <w:szCs w:val="28"/>
        </w:rPr>
      </w:pPr>
      <w:r>
        <w:rPr>
          <w:rFonts w:hint="eastAsia" w:ascii="黑体" w:hAnsi="黑体" w:eastAsia="黑体" w:cs="仿宋"/>
          <w:bCs/>
          <w:sz w:val="28"/>
          <w:szCs w:val="28"/>
          <w:lang w:eastAsia="zh-CN"/>
        </w:rPr>
        <w:t>项目</w:t>
      </w:r>
      <w:r>
        <w:rPr>
          <w:rFonts w:hint="eastAsia" w:ascii="黑体" w:hAnsi="黑体" w:eastAsia="黑体" w:cs="仿宋"/>
          <w:bCs/>
          <w:sz w:val="28"/>
          <w:szCs w:val="28"/>
        </w:rPr>
        <w:t>现场服务要求：</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1.规定时间内保质保量完成第</w:t>
      </w:r>
      <w:r>
        <w:rPr>
          <w:rFonts w:hint="eastAsia" w:ascii="仿宋" w:hAnsi="仿宋" w:eastAsia="仿宋" w:cs="仿宋"/>
          <w:sz w:val="28"/>
          <w:szCs w:val="28"/>
          <w:lang w:val="en-US" w:eastAsia="zh-CN"/>
        </w:rPr>
        <w:t>31</w:t>
      </w:r>
      <w:r>
        <w:rPr>
          <w:rFonts w:hint="eastAsia" w:ascii="仿宋" w:hAnsi="仿宋" w:eastAsia="仿宋" w:cs="仿宋"/>
          <w:sz w:val="28"/>
          <w:szCs w:val="28"/>
        </w:rPr>
        <w:t>届海宁家博会现场服务，包括但不限于展会场馆及相关活动舞台的搭建、展会活动氛围布置、活动管理及拍摄等。</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2.展会场馆及展位搭建、布置须于202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日前全部完成。</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3.展会场馆及展位搭建所用材料应符合国家相关规定，不得使用劣质材料。</w:t>
      </w:r>
    </w:p>
    <w:p>
      <w:pPr>
        <w:numPr>
          <w:ilvl w:val="0"/>
          <w:numId w:val="1"/>
        </w:numPr>
        <w:spacing w:line="560" w:lineRule="exact"/>
        <w:ind w:firstLine="560" w:firstLineChars="200"/>
        <w:rPr>
          <w:rFonts w:ascii="仿宋" w:hAnsi="仿宋" w:eastAsia="仿宋" w:cs="仿宋"/>
          <w:sz w:val="28"/>
          <w:szCs w:val="28"/>
        </w:rPr>
      </w:pPr>
      <w:r>
        <w:rPr>
          <w:rFonts w:hint="eastAsia" w:ascii="黑体" w:hAnsi="黑体" w:eastAsia="黑体" w:cs="仿宋"/>
          <w:bCs/>
          <w:sz w:val="28"/>
          <w:szCs w:val="28"/>
        </w:rPr>
        <w:t>投标单位资格要求：</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1.投标单位注册资本或开办资金应不低于100万元人民币。</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2.投标单位应具有独立的企业法人资格，在法律上和财务上独立并能合法运作，信誉良好，具有法人地位和独立订立合同的权利。</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3.投标单位应具有良好的银行资信和商业信誉，没有处于被责令停业或破产状态，且资产未被重组、接管和冻结。</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4.投标单位具有一支专业的技术队伍，有固定的从事展览工程业务的人员，且具有相应施工资质。</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w:t>
      </w:r>
      <w:r>
        <w:rPr>
          <w:rFonts w:hint="eastAsia"/>
        </w:rPr>
        <w:t xml:space="preserve"> </w:t>
      </w:r>
      <w:r>
        <w:rPr>
          <w:rFonts w:hint="eastAsia" w:ascii="仿宋" w:hAnsi="仿宋" w:eastAsia="仿宋" w:cs="仿宋"/>
          <w:sz w:val="28"/>
          <w:szCs w:val="28"/>
        </w:rPr>
        <w:t>投标单位具有一支专业的拍摄团队，有拍摄博览会拍摄经验（附案例）。</w:t>
      </w:r>
    </w:p>
    <w:p>
      <w:pPr>
        <w:numPr>
          <w:ilvl w:val="0"/>
          <w:numId w:val="1"/>
        </w:numPr>
        <w:spacing w:line="560" w:lineRule="exact"/>
        <w:ind w:firstLine="560" w:firstLineChars="200"/>
        <w:rPr>
          <w:rFonts w:ascii="黑体" w:hAnsi="黑体" w:eastAsia="黑体" w:cs="仿宋"/>
          <w:bCs/>
          <w:sz w:val="28"/>
          <w:szCs w:val="28"/>
        </w:rPr>
      </w:pPr>
      <w:r>
        <w:rPr>
          <w:rFonts w:hint="eastAsia" w:ascii="黑体" w:hAnsi="黑体" w:eastAsia="黑体" w:cs="仿宋"/>
          <w:bCs/>
          <w:sz w:val="28"/>
          <w:szCs w:val="28"/>
        </w:rPr>
        <w:t>投标说明：</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1.投标报名起止时间：自本通知发布之日起，至202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7</w:t>
      </w:r>
      <w:r>
        <w:rPr>
          <w:rFonts w:hint="eastAsia" w:ascii="仿宋" w:hAnsi="仿宋" w:eastAsia="仿宋" w:cs="仿宋"/>
          <w:sz w:val="28"/>
          <w:szCs w:val="28"/>
        </w:rPr>
        <w:t>日（星期</w:t>
      </w:r>
      <w:r>
        <w:rPr>
          <w:rFonts w:hint="eastAsia" w:ascii="仿宋" w:hAnsi="仿宋" w:eastAsia="仿宋" w:cs="仿宋"/>
          <w:sz w:val="28"/>
          <w:szCs w:val="28"/>
          <w:lang w:eastAsia="zh-CN"/>
        </w:rPr>
        <w:t>四</w:t>
      </w:r>
      <w:r>
        <w:rPr>
          <w:rFonts w:hint="eastAsia" w:ascii="仿宋" w:hAnsi="仿宋" w:eastAsia="仿宋" w:cs="仿宋"/>
          <w:sz w:val="28"/>
          <w:szCs w:val="28"/>
        </w:rPr>
        <w:t>）12:00止。</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2.报名方式：投标单位在报名时间截止前，将加盖公章的“应征回执单”扫描件以电子邮件的方式发至指定邮箱（452988684@qq.com），逾期（时）视为放弃，不具备参与资格。</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3.开标时间：202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20</w:t>
      </w:r>
      <w:r>
        <w:rPr>
          <w:rFonts w:hint="eastAsia" w:ascii="仿宋" w:hAnsi="仿宋" w:eastAsia="仿宋" w:cs="仿宋"/>
          <w:sz w:val="28"/>
          <w:szCs w:val="28"/>
        </w:rPr>
        <w:t>日（星期</w:t>
      </w:r>
      <w:r>
        <w:rPr>
          <w:rFonts w:hint="eastAsia" w:ascii="仿宋" w:hAnsi="仿宋" w:eastAsia="仿宋" w:cs="仿宋"/>
          <w:sz w:val="28"/>
          <w:szCs w:val="28"/>
          <w:lang w:eastAsia="zh-CN"/>
        </w:rPr>
        <w:t>四</w:t>
      </w:r>
      <w:r>
        <w:rPr>
          <w:rFonts w:hint="eastAsia" w:ascii="仿宋" w:hAnsi="仿宋" w:eastAsia="仿宋" w:cs="仿宋"/>
          <w:sz w:val="28"/>
          <w:szCs w:val="28"/>
        </w:rPr>
        <w:t>）14:30</w:t>
      </w:r>
    </w:p>
    <w:p>
      <w:pPr>
        <w:spacing w:line="5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4.开标地点：浙江省海宁市许村镇</w:t>
      </w:r>
      <w:r>
        <w:rPr>
          <w:rFonts w:hint="eastAsia" w:ascii="仿宋" w:hAnsi="仿宋" w:eastAsia="仿宋" w:cs="仿宋"/>
          <w:sz w:val="28"/>
          <w:szCs w:val="28"/>
          <w:lang w:eastAsia="zh-CN"/>
        </w:rPr>
        <w:t>海宁中国家纺城国贸中心商务楼（</w:t>
      </w:r>
      <w:r>
        <w:rPr>
          <w:rFonts w:hint="eastAsia" w:ascii="仿宋" w:hAnsi="仿宋" w:eastAsia="仿宋" w:cs="仿宋"/>
          <w:sz w:val="28"/>
          <w:szCs w:val="28"/>
          <w:lang w:val="en-US" w:eastAsia="zh-CN"/>
        </w:rPr>
        <w:t>A座）16楼会议室</w:t>
      </w:r>
    </w:p>
    <w:p>
      <w:pPr>
        <w:numPr>
          <w:ilvl w:val="0"/>
          <w:numId w:val="1"/>
        </w:numPr>
        <w:spacing w:line="560" w:lineRule="exact"/>
        <w:ind w:firstLine="560" w:firstLineChars="200"/>
        <w:rPr>
          <w:rFonts w:ascii="黑体" w:hAnsi="黑体" w:eastAsia="黑体" w:cs="仿宋"/>
          <w:bCs/>
          <w:sz w:val="28"/>
          <w:szCs w:val="28"/>
        </w:rPr>
      </w:pPr>
      <w:r>
        <w:rPr>
          <w:rFonts w:hint="eastAsia" w:ascii="黑体" w:hAnsi="黑体" w:eastAsia="黑体" w:cs="仿宋"/>
          <w:bCs/>
          <w:sz w:val="28"/>
          <w:szCs w:val="28"/>
        </w:rPr>
        <w:t>投标规则：</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1.投标单位须在正式开标前，携投标材料（纸质）到达开标地点并签到，逾期（时）视为放弃，不具备参与资格。</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2.投标开始后，投标单位根据抵达现场签到的先后顺序进行开标。</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3.投标项目内容中，全案设计部分经各投标单位完成介绍后，由招标单位根据对各设计方案的最终评分确定设计中标单位，设计方案获得最高评分的为设计中标单位。</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4.投标项目除全案设计外的展会服务由招标单位根据相应评判指标经综合评定选出中标单位。</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5.若设计方案与展会服务为不同中标单位，展会服务中标单位需向设计方案中标单位支付2万元整购买设计方案原稿。</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6.报名参与投标即视为对全案设计费无异议。</w:t>
      </w:r>
    </w:p>
    <w:p>
      <w:pPr>
        <w:spacing w:line="560" w:lineRule="exact"/>
        <w:ind w:firstLine="560" w:firstLineChars="200"/>
        <w:rPr>
          <w:rFonts w:ascii="黑体" w:hAnsi="黑体" w:eastAsia="黑体" w:cs="仿宋"/>
          <w:bCs/>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各投标单位对投标过程有异议的，须当场提出，否则视为无异议。</w:t>
      </w:r>
    </w:p>
    <w:p>
      <w:pPr>
        <w:numPr>
          <w:ilvl w:val="0"/>
          <w:numId w:val="1"/>
        </w:numPr>
        <w:spacing w:line="560" w:lineRule="exact"/>
        <w:ind w:firstLine="560" w:firstLineChars="200"/>
        <w:rPr>
          <w:rFonts w:hint="eastAsia" w:ascii="黑体" w:hAnsi="黑体" w:eastAsia="黑体" w:cs="仿宋"/>
          <w:bCs/>
          <w:sz w:val="28"/>
          <w:szCs w:val="28"/>
        </w:rPr>
      </w:pPr>
      <w:r>
        <w:rPr>
          <w:rFonts w:hint="eastAsia" w:ascii="黑体" w:hAnsi="黑体" w:eastAsia="黑体" w:cs="仿宋"/>
          <w:bCs/>
          <w:sz w:val="28"/>
          <w:szCs w:val="28"/>
        </w:rPr>
        <w:t>知识产权</w:t>
      </w:r>
    </w:p>
    <w:p>
      <w:pPr>
        <w:numPr>
          <w:ilvl w:val="0"/>
          <w:numId w:val="0"/>
        </w:num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（一）</w:t>
      </w:r>
      <w:r>
        <w:rPr>
          <w:rFonts w:hint="eastAsia" w:ascii="仿宋" w:hAnsi="仿宋" w:eastAsia="仿宋" w:cs="仿宋"/>
          <w:bCs/>
          <w:sz w:val="28"/>
          <w:szCs w:val="28"/>
          <w:lang w:eastAsia="zh-CN"/>
        </w:rPr>
        <w:t>投标</w:t>
      </w:r>
      <w:r>
        <w:rPr>
          <w:rFonts w:hint="eastAsia" w:ascii="仿宋" w:hAnsi="仿宋" w:eastAsia="仿宋" w:cs="仿宋"/>
          <w:bCs/>
          <w:sz w:val="28"/>
          <w:szCs w:val="28"/>
        </w:rPr>
        <w:t>单位所提交设计方案必须是原创，</w:t>
      </w:r>
      <w:r>
        <w:rPr>
          <w:rFonts w:hint="eastAsia" w:ascii="仿宋" w:hAnsi="仿宋" w:eastAsia="仿宋" w:cs="仿宋"/>
          <w:bCs/>
          <w:sz w:val="28"/>
          <w:szCs w:val="28"/>
          <w:lang w:eastAsia="zh-CN"/>
        </w:rPr>
        <w:t>中标</w:t>
      </w:r>
      <w:r>
        <w:rPr>
          <w:rFonts w:hint="eastAsia" w:ascii="仿宋" w:hAnsi="仿宋" w:eastAsia="仿宋" w:cs="仿宋"/>
          <w:bCs/>
          <w:sz w:val="28"/>
          <w:szCs w:val="28"/>
        </w:rPr>
        <w:t>单位如有涉嫌抄袭或涉及知识产权问题的作品，将取消</w:t>
      </w:r>
      <w:r>
        <w:rPr>
          <w:rFonts w:hint="eastAsia" w:ascii="仿宋" w:hAnsi="仿宋" w:eastAsia="仿宋" w:cs="仿宋"/>
          <w:bCs/>
          <w:sz w:val="28"/>
          <w:szCs w:val="28"/>
          <w:lang w:eastAsia="zh-CN"/>
        </w:rPr>
        <w:t>中标</w:t>
      </w:r>
      <w:r>
        <w:rPr>
          <w:rFonts w:hint="eastAsia" w:ascii="仿宋" w:hAnsi="仿宋" w:eastAsia="仿宋" w:cs="仿宋"/>
          <w:bCs/>
          <w:sz w:val="28"/>
          <w:szCs w:val="28"/>
        </w:rPr>
        <w:t>资格。如造成</w:t>
      </w:r>
      <w:r>
        <w:rPr>
          <w:rFonts w:hint="eastAsia" w:ascii="仿宋" w:hAnsi="仿宋" w:eastAsia="仿宋" w:cs="仿宋"/>
          <w:bCs/>
          <w:sz w:val="28"/>
          <w:szCs w:val="28"/>
          <w:lang w:eastAsia="zh-CN"/>
        </w:rPr>
        <w:t>招标</w:t>
      </w:r>
      <w:r>
        <w:rPr>
          <w:rFonts w:hint="eastAsia" w:ascii="仿宋" w:hAnsi="仿宋" w:eastAsia="仿宋" w:cs="仿宋"/>
          <w:bCs/>
          <w:sz w:val="28"/>
          <w:szCs w:val="28"/>
        </w:rPr>
        <w:t>单位权益损失，</w:t>
      </w:r>
      <w:r>
        <w:rPr>
          <w:rFonts w:hint="eastAsia" w:ascii="仿宋" w:hAnsi="仿宋" w:eastAsia="仿宋" w:cs="仿宋"/>
          <w:bCs/>
          <w:sz w:val="28"/>
          <w:szCs w:val="28"/>
          <w:lang w:eastAsia="zh-CN"/>
        </w:rPr>
        <w:t>中标</w:t>
      </w:r>
      <w:r>
        <w:rPr>
          <w:rFonts w:hint="eastAsia" w:ascii="仿宋" w:hAnsi="仿宋" w:eastAsia="仿宋" w:cs="仿宋"/>
          <w:bCs/>
          <w:sz w:val="28"/>
          <w:szCs w:val="28"/>
        </w:rPr>
        <w:t>单位需承担由此所引起或与之有关的任何索赔、诉讼、罚款、要求、责任、损失、费用及开支（包括法律费用），并赔偿由此给</w:t>
      </w:r>
      <w:r>
        <w:rPr>
          <w:rFonts w:hint="eastAsia" w:ascii="仿宋" w:hAnsi="仿宋" w:eastAsia="仿宋" w:cs="仿宋"/>
          <w:bCs/>
          <w:sz w:val="28"/>
          <w:szCs w:val="28"/>
          <w:lang w:eastAsia="zh-CN"/>
        </w:rPr>
        <w:t>招标</w:t>
      </w:r>
      <w:r>
        <w:rPr>
          <w:rFonts w:hint="eastAsia" w:ascii="仿宋" w:hAnsi="仿宋" w:eastAsia="仿宋" w:cs="仿宋"/>
          <w:bCs/>
          <w:sz w:val="28"/>
          <w:szCs w:val="28"/>
        </w:rPr>
        <w:t>单位造成的全部损失。</w:t>
      </w:r>
    </w:p>
    <w:p>
      <w:pPr>
        <w:numPr>
          <w:ilvl w:val="0"/>
          <w:numId w:val="0"/>
        </w:num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（二）</w:t>
      </w:r>
      <w:r>
        <w:rPr>
          <w:rFonts w:hint="eastAsia" w:ascii="仿宋" w:hAnsi="仿宋" w:eastAsia="仿宋" w:cs="仿宋"/>
          <w:bCs/>
          <w:sz w:val="28"/>
          <w:szCs w:val="28"/>
          <w:lang w:eastAsia="zh-CN"/>
        </w:rPr>
        <w:t>招标</w:t>
      </w:r>
      <w:r>
        <w:rPr>
          <w:rFonts w:hint="eastAsia" w:ascii="仿宋" w:hAnsi="仿宋" w:eastAsia="仿宋" w:cs="仿宋"/>
          <w:bCs/>
          <w:sz w:val="28"/>
          <w:szCs w:val="28"/>
        </w:rPr>
        <w:t>单位对本项目设计内容（作品）拥有署名权，</w:t>
      </w:r>
      <w:r>
        <w:rPr>
          <w:rFonts w:hint="eastAsia" w:ascii="仿宋" w:hAnsi="仿宋" w:eastAsia="仿宋" w:cs="仿宋"/>
          <w:bCs/>
          <w:sz w:val="28"/>
          <w:szCs w:val="28"/>
          <w:lang w:eastAsia="zh-CN"/>
        </w:rPr>
        <w:t>中标</w:t>
      </w:r>
      <w:r>
        <w:rPr>
          <w:rFonts w:hint="eastAsia" w:ascii="仿宋" w:hAnsi="仿宋" w:eastAsia="仿宋" w:cs="仿宋"/>
          <w:bCs/>
          <w:sz w:val="28"/>
          <w:szCs w:val="28"/>
        </w:rPr>
        <w:t>单位自</w:t>
      </w:r>
      <w:r>
        <w:rPr>
          <w:rFonts w:hint="eastAsia" w:ascii="仿宋" w:hAnsi="仿宋" w:eastAsia="仿宋" w:cs="仿宋"/>
          <w:bCs/>
          <w:sz w:val="28"/>
          <w:szCs w:val="28"/>
          <w:lang w:eastAsia="zh-CN"/>
        </w:rPr>
        <w:t>中标</w:t>
      </w:r>
      <w:r>
        <w:rPr>
          <w:rFonts w:hint="eastAsia" w:ascii="仿宋" w:hAnsi="仿宋" w:eastAsia="仿宋" w:cs="仿宋"/>
          <w:bCs/>
          <w:sz w:val="28"/>
          <w:szCs w:val="28"/>
        </w:rPr>
        <w:t>之日起即视为授权</w:t>
      </w:r>
      <w:r>
        <w:rPr>
          <w:rFonts w:hint="eastAsia" w:ascii="仿宋" w:hAnsi="仿宋" w:eastAsia="仿宋" w:cs="仿宋"/>
          <w:bCs/>
          <w:sz w:val="28"/>
          <w:szCs w:val="28"/>
          <w:lang w:eastAsia="zh-CN"/>
        </w:rPr>
        <w:t>招标</w:t>
      </w:r>
      <w:r>
        <w:rPr>
          <w:rFonts w:hint="eastAsia" w:ascii="仿宋" w:hAnsi="仿宋" w:eastAsia="仿宋" w:cs="仿宋"/>
          <w:bCs/>
          <w:sz w:val="28"/>
          <w:szCs w:val="28"/>
        </w:rPr>
        <w:t>单位拥有本项目设计内容（作品）无偿使用权及转授权，包括但不限于开展主题展览（展示）、展播或通过网站、微信公众号、抖音等线上、线下平台进行复制、宣传、推广、展示等。</w:t>
      </w:r>
      <w:r>
        <w:rPr>
          <w:rFonts w:hint="eastAsia" w:ascii="仿宋" w:hAnsi="仿宋" w:eastAsia="仿宋" w:cs="仿宋"/>
          <w:bCs/>
          <w:sz w:val="28"/>
          <w:szCs w:val="28"/>
          <w:lang w:eastAsia="zh-CN"/>
        </w:rPr>
        <w:t>中标</w:t>
      </w:r>
      <w:r>
        <w:rPr>
          <w:rFonts w:hint="eastAsia" w:ascii="仿宋" w:hAnsi="仿宋" w:eastAsia="仿宋" w:cs="仿宋"/>
          <w:bCs/>
          <w:sz w:val="28"/>
          <w:szCs w:val="28"/>
        </w:rPr>
        <w:t>单位不得向</w:t>
      </w:r>
      <w:r>
        <w:rPr>
          <w:rFonts w:hint="eastAsia" w:ascii="仿宋" w:hAnsi="仿宋" w:eastAsia="仿宋" w:cs="仿宋"/>
          <w:bCs/>
          <w:sz w:val="28"/>
          <w:szCs w:val="28"/>
          <w:lang w:eastAsia="zh-CN"/>
        </w:rPr>
        <w:t>招标</w:t>
      </w:r>
      <w:r>
        <w:rPr>
          <w:rFonts w:hint="eastAsia" w:ascii="仿宋" w:hAnsi="仿宋" w:eastAsia="仿宋" w:cs="仿宋"/>
          <w:bCs/>
          <w:sz w:val="28"/>
          <w:szCs w:val="28"/>
        </w:rPr>
        <w:t>单位主张分享其作品所带来的利润。</w:t>
      </w:r>
    </w:p>
    <w:p>
      <w:pPr>
        <w:numPr>
          <w:ilvl w:val="0"/>
          <w:numId w:val="0"/>
        </w:num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（三）</w:t>
      </w:r>
      <w:r>
        <w:rPr>
          <w:rFonts w:hint="eastAsia" w:ascii="仿宋" w:hAnsi="仿宋" w:eastAsia="仿宋" w:cs="仿宋"/>
          <w:bCs/>
          <w:sz w:val="28"/>
          <w:szCs w:val="28"/>
          <w:lang w:eastAsia="zh-CN"/>
        </w:rPr>
        <w:t>开标</w:t>
      </w:r>
      <w:r>
        <w:rPr>
          <w:rFonts w:hint="eastAsia" w:ascii="仿宋" w:hAnsi="仿宋" w:eastAsia="仿宋" w:cs="仿宋"/>
          <w:bCs/>
          <w:sz w:val="28"/>
          <w:szCs w:val="28"/>
        </w:rPr>
        <w:t>结束后，所有</w:t>
      </w:r>
      <w:r>
        <w:rPr>
          <w:rFonts w:hint="eastAsia" w:ascii="仿宋" w:hAnsi="仿宋" w:eastAsia="仿宋" w:cs="仿宋"/>
          <w:bCs/>
          <w:sz w:val="28"/>
          <w:szCs w:val="28"/>
          <w:lang w:eastAsia="zh-CN"/>
        </w:rPr>
        <w:t>投标</w:t>
      </w:r>
      <w:r>
        <w:rPr>
          <w:rFonts w:hint="eastAsia" w:ascii="仿宋" w:hAnsi="仿宋" w:eastAsia="仿宋" w:cs="仿宋"/>
          <w:bCs/>
          <w:sz w:val="28"/>
          <w:szCs w:val="28"/>
        </w:rPr>
        <w:t>单位所提交的应征资料均归采购单位所有。</w:t>
      </w:r>
    </w:p>
    <w:p>
      <w:pPr>
        <w:numPr>
          <w:ilvl w:val="0"/>
          <w:numId w:val="1"/>
        </w:numPr>
        <w:spacing w:line="560" w:lineRule="exact"/>
        <w:ind w:firstLine="560" w:firstLineChars="200"/>
        <w:rPr>
          <w:rFonts w:ascii="黑体" w:hAnsi="黑体" w:eastAsia="黑体" w:cs="仿宋"/>
          <w:bCs/>
          <w:sz w:val="28"/>
          <w:szCs w:val="28"/>
        </w:rPr>
      </w:pPr>
      <w:r>
        <w:rPr>
          <w:rFonts w:hint="eastAsia" w:ascii="黑体" w:hAnsi="黑体" w:eastAsia="黑体" w:cs="仿宋"/>
          <w:bCs/>
          <w:sz w:val="28"/>
          <w:szCs w:val="28"/>
        </w:rPr>
        <w:t>投标材料要求：</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投标材料应包含投标单位营业执照副本复印件（加盖公章）、投标单位法定代表人身份证复印件或法定代表人委托他人参加投标的授权委托书、投标单位简介及参与大型展览项目的执行案例（附案例）、投标单位搭建施工相关资质、相关施工人员资质（如高空作业证、叉车证等）、本次投标的报价单（加盖公章）等。</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2.投标材料一式四份，为正式文件，均须加盖公章。</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3.正式投标前，投标材料须密封，封面上应有投标单位名称、法定代表人或授权代表姓名及联系方式，封口处须加盖公章。</w:t>
      </w:r>
    </w:p>
    <w:p>
      <w:pPr>
        <w:numPr>
          <w:ilvl w:val="0"/>
          <w:numId w:val="1"/>
        </w:numPr>
        <w:spacing w:line="560" w:lineRule="exact"/>
        <w:ind w:firstLine="560" w:firstLineChars="200"/>
        <w:rPr>
          <w:rFonts w:ascii="黑体" w:hAnsi="黑体" w:eastAsia="黑体" w:cs="仿宋"/>
          <w:bCs/>
          <w:sz w:val="28"/>
          <w:szCs w:val="28"/>
        </w:rPr>
      </w:pPr>
      <w:r>
        <w:rPr>
          <w:rFonts w:hint="eastAsia" w:ascii="黑体" w:hAnsi="黑体" w:eastAsia="黑体" w:cs="仿宋"/>
          <w:bCs/>
          <w:sz w:val="28"/>
          <w:szCs w:val="28"/>
        </w:rPr>
        <w:t>其他事项说明：</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1.第</w:t>
      </w:r>
      <w:r>
        <w:rPr>
          <w:rFonts w:hint="eastAsia" w:ascii="仿宋" w:hAnsi="仿宋" w:eastAsia="仿宋" w:cs="仿宋"/>
          <w:sz w:val="28"/>
          <w:szCs w:val="28"/>
          <w:lang w:val="en-US" w:eastAsia="zh-CN"/>
        </w:rPr>
        <w:t>31</w:t>
      </w:r>
      <w:r>
        <w:rPr>
          <w:rFonts w:hint="eastAsia" w:ascii="仿宋" w:hAnsi="仿宋" w:eastAsia="仿宋" w:cs="仿宋"/>
          <w:sz w:val="28"/>
          <w:szCs w:val="28"/>
        </w:rPr>
        <w:t>届海宁家博会物料规格、价格等以报价单为准，实际未用事项填写书面删减单，并由双方签字确认；实际需增加使用的，须先填写书面增加单，经双方签字确认后增加</w:t>
      </w:r>
      <w:r>
        <w:rPr>
          <w:rFonts w:hint="eastAsia" w:ascii="仿宋" w:hAnsi="仿宋" w:eastAsia="仿宋" w:cs="仿宋"/>
          <w:sz w:val="28"/>
          <w:szCs w:val="28"/>
          <w:lang w:eastAsia="zh-CN"/>
        </w:rPr>
        <w:t>。</w:t>
      </w:r>
      <w:r>
        <w:rPr>
          <w:rFonts w:hint="eastAsia" w:ascii="仿宋" w:hAnsi="仿宋" w:eastAsia="仿宋" w:cs="仿宋"/>
          <w:sz w:val="28"/>
          <w:szCs w:val="28"/>
        </w:rPr>
        <w:t>增加物料在投标报价单中有单价的，以报价单所列单价计算，报价单没有列明单价的，由双方事先沟通确认后增加</w:t>
      </w:r>
      <w:r>
        <w:rPr>
          <w:rFonts w:hint="eastAsia" w:ascii="仿宋" w:hAnsi="仿宋" w:eastAsia="仿宋" w:cs="仿宋"/>
          <w:sz w:val="28"/>
          <w:szCs w:val="28"/>
          <w:lang w:eastAsia="zh-CN"/>
        </w:rPr>
        <w:t>。</w:t>
      </w:r>
      <w:r>
        <w:rPr>
          <w:rFonts w:hint="eastAsia" w:ascii="仿宋" w:hAnsi="仿宋" w:eastAsia="仿宋" w:cs="仿宋"/>
          <w:sz w:val="28"/>
          <w:szCs w:val="28"/>
        </w:rPr>
        <w:t>所有增加单、删减单于本届博览会结束结束后五个工作日内完成实际总费用核算。</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2.本</w:t>
      </w:r>
      <w:r>
        <w:rPr>
          <w:rFonts w:hint="eastAsia" w:ascii="仿宋" w:hAnsi="仿宋" w:eastAsia="仿宋" w:cs="仿宋"/>
          <w:sz w:val="28"/>
          <w:szCs w:val="28"/>
          <w:lang w:eastAsia="zh-CN"/>
        </w:rPr>
        <w:t>公告</w:t>
      </w:r>
      <w:r>
        <w:rPr>
          <w:rFonts w:hint="eastAsia" w:ascii="仿宋" w:hAnsi="仿宋" w:eastAsia="仿宋" w:cs="仿宋"/>
          <w:sz w:val="28"/>
          <w:szCs w:val="28"/>
        </w:rPr>
        <w:t>及其他未尽事宜解释权归海宁中国家纺城股份有限公司所有。</w:t>
      </w:r>
    </w:p>
    <w:p>
      <w:pPr>
        <w:numPr>
          <w:ilvl w:val="0"/>
          <w:numId w:val="1"/>
        </w:numPr>
        <w:spacing w:line="560" w:lineRule="exact"/>
        <w:ind w:firstLine="560" w:firstLineChars="200"/>
        <w:rPr>
          <w:rFonts w:ascii="黑体" w:hAnsi="黑体" w:eastAsia="黑体" w:cs="仿宋"/>
          <w:bCs/>
          <w:sz w:val="28"/>
          <w:szCs w:val="28"/>
        </w:rPr>
      </w:pPr>
      <w:r>
        <w:rPr>
          <w:rFonts w:hint="eastAsia" w:ascii="黑体" w:hAnsi="黑体" w:eastAsia="黑体" w:cs="仿宋"/>
          <w:bCs/>
          <w:sz w:val="28"/>
          <w:szCs w:val="28"/>
        </w:rPr>
        <w:t>咨询联系：</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联系人：徐老师          联系电话：0573-87560999</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工作时间：每周一至周五9:00-16:00</w:t>
      </w:r>
    </w:p>
    <w:p>
      <w:pPr>
        <w:spacing w:line="560" w:lineRule="exact"/>
        <w:ind w:firstLine="560" w:firstLineChars="200"/>
        <w:rPr>
          <w:rFonts w:ascii="仿宋" w:hAnsi="仿宋" w:eastAsia="仿宋" w:cs="仿宋"/>
          <w:sz w:val="28"/>
          <w:szCs w:val="28"/>
        </w:rPr>
      </w:pPr>
    </w:p>
    <w:p>
      <w:pPr>
        <w:spacing w:line="56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海宁中国家纺城股份有限公司</w:t>
      </w:r>
    </w:p>
    <w:p>
      <w:pPr>
        <w:spacing w:line="56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3</w:t>
      </w:r>
      <w:r>
        <w:rPr>
          <w:rFonts w:hint="eastAsia" w:ascii="仿宋" w:hAnsi="仿宋" w:eastAsia="仿宋" w:cs="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172350"/>
    <w:multiLevelType w:val="singleLevel"/>
    <w:tmpl w:val="7A172350"/>
    <w:lvl w:ilvl="0" w:tentative="0">
      <w:start w:val="1"/>
      <w:numFmt w:val="chineseCounting"/>
      <w:suff w:val="nothing"/>
      <w:lvlText w:val="%1、"/>
      <w:lvlJc w:val="left"/>
      <w:rPr>
        <w:rFonts w:hint="eastAsia" w:ascii="黑体" w:hAnsi="黑体" w:eastAsia="黑体"/>
        <w:b w:val="0"/>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ODNjNWU4ZWU1MGJiNDJmMDcyNGJmYTQ3ZTFmMDAifQ=="/>
  </w:docVars>
  <w:rsids>
    <w:rsidRoot w:val="65540DDA"/>
    <w:rsid w:val="00194A12"/>
    <w:rsid w:val="003E07CD"/>
    <w:rsid w:val="00565F72"/>
    <w:rsid w:val="005A0FB6"/>
    <w:rsid w:val="00847291"/>
    <w:rsid w:val="0089525B"/>
    <w:rsid w:val="00E14DC9"/>
    <w:rsid w:val="018A7679"/>
    <w:rsid w:val="01993D60"/>
    <w:rsid w:val="0204567E"/>
    <w:rsid w:val="025D4F38"/>
    <w:rsid w:val="02D768EE"/>
    <w:rsid w:val="038A07DA"/>
    <w:rsid w:val="0514603E"/>
    <w:rsid w:val="064E5119"/>
    <w:rsid w:val="06FC31AA"/>
    <w:rsid w:val="07350087"/>
    <w:rsid w:val="08585DDB"/>
    <w:rsid w:val="0B6E3B68"/>
    <w:rsid w:val="0C2C7CAB"/>
    <w:rsid w:val="0CB3217A"/>
    <w:rsid w:val="0DD028B8"/>
    <w:rsid w:val="13135720"/>
    <w:rsid w:val="141D612B"/>
    <w:rsid w:val="14D56A06"/>
    <w:rsid w:val="152D239E"/>
    <w:rsid w:val="154A2F50"/>
    <w:rsid w:val="165138FF"/>
    <w:rsid w:val="180C1F5F"/>
    <w:rsid w:val="18A94431"/>
    <w:rsid w:val="18FF4D4D"/>
    <w:rsid w:val="1A7E6524"/>
    <w:rsid w:val="1AB01AA7"/>
    <w:rsid w:val="1C7F4F44"/>
    <w:rsid w:val="1E201633"/>
    <w:rsid w:val="1EC21DA9"/>
    <w:rsid w:val="1F533349"/>
    <w:rsid w:val="1F9E730B"/>
    <w:rsid w:val="202C7E22"/>
    <w:rsid w:val="20333484"/>
    <w:rsid w:val="21997739"/>
    <w:rsid w:val="239874A9"/>
    <w:rsid w:val="244B45EE"/>
    <w:rsid w:val="245C4A4D"/>
    <w:rsid w:val="2492221D"/>
    <w:rsid w:val="26127ABA"/>
    <w:rsid w:val="26395046"/>
    <w:rsid w:val="268017E2"/>
    <w:rsid w:val="281C4C20"/>
    <w:rsid w:val="2BEF4671"/>
    <w:rsid w:val="2D0A449B"/>
    <w:rsid w:val="2DD62C52"/>
    <w:rsid w:val="2DDF4725"/>
    <w:rsid w:val="301601A6"/>
    <w:rsid w:val="30B26121"/>
    <w:rsid w:val="3236751D"/>
    <w:rsid w:val="328C0BF4"/>
    <w:rsid w:val="32D030E3"/>
    <w:rsid w:val="3356609D"/>
    <w:rsid w:val="34C71A6F"/>
    <w:rsid w:val="36677BA4"/>
    <w:rsid w:val="377834F5"/>
    <w:rsid w:val="38493300"/>
    <w:rsid w:val="3AC21656"/>
    <w:rsid w:val="3AE43A87"/>
    <w:rsid w:val="3B7D37CF"/>
    <w:rsid w:val="3BDC6F43"/>
    <w:rsid w:val="3D193084"/>
    <w:rsid w:val="3DC72AE0"/>
    <w:rsid w:val="405A5E8D"/>
    <w:rsid w:val="422F6EA6"/>
    <w:rsid w:val="42784CF1"/>
    <w:rsid w:val="432D7B86"/>
    <w:rsid w:val="43790D20"/>
    <w:rsid w:val="438A4CDB"/>
    <w:rsid w:val="43994F1E"/>
    <w:rsid w:val="43FB7987"/>
    <w:rsid w:val="458F3751"/>
    <w:rsid w:val="46821C9A"/>
    <w:rsid w:val="46C60825"/>
    <w:rsid w:val="47176886"/>
    <w:rsid w:val="47653E7B"/>
    <w:rsid w:val="47DC362C"/>
    <w:rsid w:val="48662AE6"/>
    <w:rsid w:val="4A5D6CA6"/>
    <w:rsid w:val="4A8A3813"/>
    <w:rsid w:val="4CD11285"/>
    <w:rsid w:val="4D783DF7"/>
    <w:rsid w:val="4F2A7373"/>
    <w:rsid w:val="51A4340C"/>
    <w:rsid w:val="51C27D36"/>
    <w:rsid w:val="52B258E6"/>
    <w:rsid w:val="5455279C"/>
    <w:rsid w:val="54D13160"/>
    <w:rsid w:val="56A57384"/>
    <w:rsid w:val="575A3EA1"/>
    <w:rsid w:val="57991C29"/>
    <w:rsid w:val="58647451"/>
    <w:rsid w:val="58D565A1"/>
    <w:rsid w:val="5A70032F"/>
    <w:rsid w:val="5C700ABB"/>
    <w:rsid w:val="5CE24DE9"/>
    <w:rsid w:val="5F025C16"/>
    <w:rsid w:val="5FEF1CF6"/>
    <w:rsid w:val="617C1CB0"/>
    <w:rsid w:val="622637C5"/>
    <w:rsid w:val="65540DDA"/>
    <w:rsid w:val="665B6338"/>
    <w:rsid w:val="673B7F17"/>
    <w:rsid w:val="681F3395"/>
    <w:rsid w:val="696C5849"/>
    <w:rsid w:val="69DF2DDC"/>
    <w:rsid w:val="69EC72A7"/>
    <w:rsid w:val="6A260A0B"/>
    <w:rsid w:val="6CD40BF2"/>
    <w:rsid w:val="6E971ED7"/>
    <w:rsid w:val="6F987EA6"/>
    <w:rsid w:val="6FEC3203"/>
    <w:rsid w:val="70E512BE"/>
    <w:rsid w:val="73045661"/>
    <w:rsid w:val="7625426C"/>
    <w:rsid w:val="7725204A"/>
    <w:rsid w:val="79BD47BC"/>
    <w:rsid w:val="7A3B1353"/>
    <w:rsid w:val="7A513882"/>
    <w:rsid w:val="7B5B2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styleId="4">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1290</Words>
  <Characters>120</Characters>
  <Lines>1</Lines>
  <Paragraphs>2</Paragraphs>
  <TotalTime>0</TotalTime>
  <ScaleCrop>false</ScaleCrop>
  <LinksUpToDate>false</LinksUpToDate>
  <CharactersWithSpaces>1408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2023-06-20T01:31:00Z</dcterms:created>
  <dc:creator>紧随你</dc:creator>
  <cp:lastModifiedBy>紧随你</cp:lastModifiedBy>
  <cp:lastPrinted>2023-06-26T04:23:00Z</cp:lastPrinted>
  <dcterms:modified xsi:type="dcterms:W3CDTF">2024-06-03T08:09:30Z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8EEBC7D4CC524C7CA05349CADECF5F20_11</vt:lpwstr>
  </property>
</Properties>
</file>